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8A" w:rsidRDefault="00FE148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148A" w:rsidRDefault="00FE148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E148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148A" w:rsidRDefault="00FE148A">
            <w:pPr>
              <w:pStyle w:val="ConsPlusNormal"/>
            </w:pPr>
            <w:r>
              <w:t>13 апреля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148A" w:rsidRDefault="00FE148A">
            <w:pPr>
              <w:pStyle w:val="ConsPlusNormal"/>
              <w:jc w:val="right"/>
            </w:pPr>
            <w:r>
              <w:t>N 12</w:t>
            </w:r>
          </w:p>
        </w:tc>
      </w:tr>
    </w:tbl>
    <w:p w:rsidR="00FE148A" w:rsidRDefault="00FE14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jc w:val="center"/>
      </w:pPr>
      <w:r>
        <w:t>ЗАКОН</w:t>
      </w:r>
    </w:p>
    <w:p w:rsidR="00FE148A" w:rsidRDefault="00FE148A">
      <w:pPr>
        <w:pStyle w:val="ConsPlusTitle"/>
        <w:jc w:val="center"/>
      </w:pPr>
      <w:r>
        <w:t>ГОРОДА МОСКВЫ</w:t>
      </w:r>
    </w:p>
    <w:p w:rsidR="00FE148A" w:rsidRDefault="00FE148A">
      <w:pPr>
        <w:pStyle w:val="ConsPlusTitle"/>
        <w:jc w:val="center"/>
      </w:pPr>
    </w:p>
    <w:p w:rsidR="00FE148A" w:rsidRDefault="00FE148A">
      <w:pPr>
        <w:pStyle w:val="ConsPlusTitle"/>
        <w:jc w:val="center"/>
      </w:pPr>
      <w:r>
        <w:t>ОБ ОРГАНИЗАЦИИ ДЕЯТЕЛЬНОСТИ КОМИССИЙ ПО ДЕЛАМ</w:t>
      </w:r>
    </w:p>
    <w:p w:rsidR="00FE148A" w:rsidRDefault="00FE148A">
      <w:pPr>
        <w:pStyle w:val="ConsPlusTitle"/>
        <w:jc w:val="center"/>
      </w:pPr>
      <w:r>
        <w:t>НЕСОВЕРШЕННОЛЕТНИХ И ЗАЩИТЕ ИХ ПРАВ</w:t>
      </w:r>
    </w:p>
    <w:p w:rsidR="00FE148A" w:rsidRDefault="00FE14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14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48A" w:rsidRDefault="00FE14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48A" w:rsidRDefault="00FE14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148A" w:rsidRDefault="00FE14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148A" w:rsidRDefault="00FE148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г. Москвы</w:t>
            </w:r>
          </w:p>
          <w:p w:rsidR="00FE148A" w:rsidRDefault="00FE14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28.05.2008 </w:t>
            </w:r>
            <w:hyperlink r:id="rId5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16.07.2008 </w:t>
            </w:r>
            <w:hyperlink r:id="rId6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16.09.2009 </w:t>
            </w:r>
            <w:hyperlink r:id="rId7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:rsidR="00FE148A" w:rsidRDefault="00FE14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27.06.2012 </w:t>
            </w:r>
            <w:hyperlink r:id="rId8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07.05.2014 </w:t>
            </w:r>
            <w:hyperlink r:id="rId9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12.07.2017 </w:t>
            </w:r>
            <w:hyperlink r:id="rId10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,</w:t>
            </w:r>
          </w:p>
          <w:p w:rsidR="00FE148A" w:rsidRDefault="00FE14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27.09.2023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48A" w:rsidRDefault="00FE148A">
            <w:pPr>
              <w:pStyle w:val="ConsPlusNormal"/>
            </w:pPr>
          </w:p>
        </w:tc>
      </w:tr>
    </w:tbl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 и иными нормативными правовыми актами Российской Федерации, </w:t>
      </w:r>
      <w:hyperlink r:id="rId15">
        <w:r>
          <w:rPr>
            <w:color w:val="0000FF"/>
          </w:rPr>
          <w:t>Уставом</w:t>
        </w:r>
      </w:hyperlink>
      <w:r>
        <w:t xml:space="preserve"> города Москвы и иными правовыми актами города Москвы устанавливает порядок создания и деятельности комиссий по делам несовершеннолетних и защите их прав, а также их полномочия.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jc w:val="center"/>
        <w:outlineLvl w:val="0"/>
      </w:pPr>
      <w:r>
        <w:t>Глава 1. ОБЩИЕ ПОЛОЖЕНИЯ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1. Задачи комиссий по делам несовершеннолетних и защите их прав</w:t>
      </w:r>
    </w:p>
    <w:p w:rsidR="00FE148A" w:rsidRDefault="00FE148A">
      <w:pPr>
        <w:pStyle w:val="ConsPlusNormal"/>
        <w:ind w:firstLine="540"/>
        <w:jc w:val="both"/>
      </w:pPr>
    </w:p>
    <w:p w:rsidR="00FE148A" w:rsidRDefault="00FE148A">
      <w:pPr>
        <w:pStyle w:val="ConsPlusNormal"/>
        <w:ind w:firstLine="540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Задачами комиссий по делам несовершеннолетних и защите их прав (далее - комиссии) являются: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предупреждение безнадзорности, беспризорности, правонарушений и антиобщественных действий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выявление и анализ причин и условий, способствующих безнадзорности, беспризорности и правонарушениям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осуществление мер по защите и восстановлению прав и законных интересов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принятие мер к обеспечению защиты несовершеннолетних от физического, сексуального, психологического и иных форм насилия;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6) иные задачи, определенные федеральными законами и иными нормативными правовыми актами Российской Федерации, законами и иными нормативными правовыми актами города Москвы.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2. Принципы деятельности комиссий</w:t>
      </w:r>
    </w:p>
    <w:p w:rsidR="00FE148A" w:rsidRDefault="00FE148A">
      <w:pPr>
        <w:pStyle w:val="ConsPlusNormal"/>
        <w:ind w:firstLine="540"/>
        <w:jc w:val="both"/>
      </w:pPr>
    </w:p>
    <w:p w:rsidR="00FE148A" w:rsidRDefault="00FE148A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Деятельность комиссий основывается на принципах: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законности;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демократизма;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поддержки семьи с несовершеннолетними детьми и взаимодействия с ней;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гуманного обращения с несовершеннолетними;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индивидуального подхода к несовершеннолетним с соблюдением конфиденциальности полученной информации;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6) иных принципах, предусмотренных федеральным законодательством.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3. Система комиссий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Систему комиссий составляют: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Московская городская межведомственная комиссия по делам несовершеннолетних и защите их прав (далее - Городская комиссия);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окружные комиссии по делам несовершеннолетних и защите их прав (далее - окружные комиссии);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районные комиссии по делам несовершеннолетних и защите их прав (далее - районные комиссии).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4. Городская комиссия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Городская комиссия создается Правительством Москвы в соответствии с настоящим Законом.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Численный и персональный составы Городской комиссии определяются Правительством Москвы.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21">
        <w:r>
          <w:rPr>
            <w:color w:val="0000FF"/>
          </w:rPr>
          <w:t>Закон</w:t>
        </w:r>
      </w:hyperlink>
      <w:r>
        <w:t xml:space="preserve"> г. Москвы от 07.05.2014 N 27.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 Городская комиссия: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координирует деятельность органов и учреждений системы профилактики безнадзорности и правонарушений несовершеннолетних;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контролирует, направляет и координирует деятельность окружных и районных комиссий, оказывает им методическую помощь, обобщает и распространяет опыт их работы;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3) принимает участие в разработке правовых актов и программ по защите прав и законных интересов несовершеннолетних, улучшению условий их жизни, воспитания, обучения, труда и </w:t>
      </w:r>
      <w:r>
        <w:lastRenderedPageBreak/>
        <w:t>отдыха, профилактике безнадзорности, беспризорности и правонарушений несовершеннолетних и в пределах своей компетенции анализирует их эффективность;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рассматривает жалобы и заявления несовершеннолетних, их родителей, законных представителей и иных лиц, связанные с нарушением или ограничением прав и законных интересов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4.1) принимает решение о наделении окружных комиссий полномочиями районных комиссий;</w:t>
      </w:r>
    </w:p>
    <w:p w:rsidR="00FE148A" w:rsidRDefault="00FE148A">
      <w:pPr>
        <w:pStyle w:val="ConsPlusNormal"/>
        <w:jc w:val="both"/>
      </w:pPr>
      <w:r>
        <w:t xml:space="preserve">(п. 4.1 введен </w:t>
      </w:r>
      <w:hyperlink r:id="rId24">
        <w:r>
          <w:rPr>
            <w:color w:val="0000FF"/>
          </w:rPr>
          <w:t>Законом</w:t>
        </w:r>
      </w:hyperlink>
      <w:r>
        <w:t xml:space="preserve"> г. Москвы от 27.06.2012 N 30; в ред. </w:t>
      </w:r>
      <w:hyperlink r:id="rId25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4.2) принимает решения о допуске или </w:t>
      </w:r>
      <w:proofErr w:type="spellStart"/>
      <w:r>
        <w:t>недопуске</w:t>
      </w:r>
      <w:proofErr w:type="spellEnd"/>
      <w:r>
        <w:t xml:space="preserve">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 нравственности несовершеннолетних, в порядке, установленном Правительством Российской Федерации;</w:t>
      </w:r>
    </w:p>
    <w:p w:rsidR="00FE148A" w:rsidRDefault="00FE148A">
      <w:pPr>
        <w:pStyle w:val="ConsPlusNormal"/>
        <w:jc w:val="both"/>
      </w:pPr>
      <w:r>
        <w:t xml:space="preserve">(п. 4.2 введен </w:t>
      </w:r>
      <w:hyperlink r:id="rId26">
        <w:r>
          <w:rPr>
            <w:color w:val="0000FF"/>
          </w:rPr>
          <w:t>Законом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4.3) ежегодно, не позднее 1 марта года, следующего за отчетным, направляет отчет о своей деятельности в Правительство Москвы;</w:t>
      </w:r>
    </w:p>
    <w:p w:rsidR="00FE148A" w:rsidRDefault="00FE148A">
      <w:pPr>
        <w:pStyle w:val="ConsPlusNormal"/>
        <w:jc w:val="both"/>
      </w:pPr>
      <w:r>
        <w:t xml:space="preserve">(п. 4.3 введен </w:t>
      </w:r>
      <w:hyperlink r:id="rId27">
        <w:r>
          <w:rPr>
            <w:color w:val="0000FF"/>
          </w:rPr>
          <w:t>Законом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реализует иные полномочия, предусмотренные нормативными правовыми актами Российской Федерации и нормативными правовыми актами города Москвы.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г. Москвы от 07.05.2014 N 27)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5. Окружные комиссии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Окружная комиссия создается префектурой административного округа города Москвы.</w:t>
      </w:r>
    </w:p>
    <w:p w:rsidR="00FE148A" w:rsidRDefault="00FE148A">
      <w:pPr>
        <w:pStyle w:val="ConsPlusNormal"/>
        <w:jc w:val="both"/>
      </w:pPr>
      <w:r>
        <w:t xml:space="preserve">(часть 1 в ред. </w:t>
      </w:r>
      <w:hyperlink r:id="rId29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Численный и персональный составы окружной комиссии определяются префектурой административного округа города Москвы по согласованию с Городской комиссией. Численный состав окружной комиссии не может быть менее трех человек.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Председателем окружной комиссии является заместитель префекта административного округа города Москвы, определяемый префектом административного округа города Москвы.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lastRenderedPageBreak/>
        <w:t>4. Окружная комиссия: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координирует на территории административного округа города Москвы деятельность окружных органов и учреждений системы профилактики безнадзорности и правонарушений несовершеннолетних;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контролирует, направляет и координирует деятельность районных комиссий, обобщает и распространяет опыт их работы;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принимает участие в разработке проектов правовых актов органов исполнительной власти города Москвы по вопросам профилактики безнадзорности, беспризорности и правонарушений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33">
        <w:r>
          <w:rPr>
            <w:color w:val="0000FF"/>
          </w:rPr>
          <w:t>Закон</w:t>
        </w:r>
      </w:hyperlink>
      <w:r>
        <w:t xml:space="preserve"> г. Москвы от 12.07.2017 N 29;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4.1) по решению Городской комиссии осуществляет на территории административного округа города Москвы полномочия районной комиссии по делам несовершеннолетних и защите их прав;</w:t>
      </w:r>
    </w:p>
    <w:p w:rsidR="00FE148A" w:rsidRDefault="00FE148A">
      <w:pPr>
        <w:pStyle w:val="ConsPlusNormal"/>
        <w:jc w:val="both"/>
      </w:pPr>
      <w:r>
        <w:t xml:space="preserve">(п. 4.1 введен </w:t>
      </w:r>
      <w:hyperlink r:id="rId34">
        <w:r>
          <w:rPr>
            <w:color w:val="0000FF"/>
          </w:rPr>
          <w:t>Законом</w:t>
        </w:r>
      </w:hyperlink>
      <w:r>
        <w:t xml:space="preserve"> г. Москвы от 27.06.2012 N 30; в ред. </w:t>
      </w:r>
      <w:hyperlink r:id="rId35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реализует иные полномочия, предусмотренные нормативными правовыми актами Российской Федерации и нормативными правовыми актами города Москвы.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г. Москвы от 07.05.2014 N 27)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6. Районные комиссии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Районная комиссия создается управой района города Москвы по согласованию с председателем Городской комиссии. Порядок согласования состава районной комиссии определяется Городской комиссией.</w:t>
      </w:r>
    </w:p>
    <w:p w:rsidR="00FE148A" w:rsidRDefault="00FE148A">
      <w:pPr>
        <w:pStyle w:val="ConsPlusNormal"/>
        <w:jc w:val="both"/>
      </w:pPr>
      <w:r>
        <w:t xml:space="preserve">(часть 1 в ред. </w:t>
      </w:r>
      <w:hyperlink r:id="rId37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Численный состав районной комиссии не может быть менее трех человек. Количество штатных работников районной комиссии не может быть менее двух человек.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В состав районной комиссии входят председатель комиссии, заместитель (заместители) председателя, ответственный секретарь, специалисты, имеющие опыт работы с несовершеннолетними, депутаты представительного органа местного самоуправления. В состав районной комиссии могут входить представители органов и учреждений системы профилактики безнадзорности и правонарушений несовершеннолетних, органов государственной власти города Москвы (далее - органы государственной власти), органов местного самоуправления внутригородских муниципальных образований в городе Москве (далее - органы местного самоуправления), а также организаций независимо от организационно-правовых форм и форм собственности.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40">
        <w:r>
          <w:rPr>
            <w:color w:val="0000FF"/>
          </w:rPr>
          <w:t>Закон</w:t>
        </w:r>
      </w:hyperlink>
      <w:r>
        <w:t xml:space="preserve"> г. Москвы от 12.07.2017 N 29.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5. Районная комиссия: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рассматривает ходатайства, просьбы, жалобы и другие обращения несовершеннолетних или их родителей (законных представителей), а также организаций, осуществляющих образовательную деятельность, и иных организаций независимо от организационно-правовых форм и форм собственности, относящиеся к установленной сфере деятельности комиссий;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2) рассматривает информацию (материалы) о фактах совершения несовершеннолетними, не </w:t>
      </w:r>
      <w:r>
        <w:lastRenderedPageBreak/>
        <w:t xml:space="preserve">подлежащими уголовной ответственности в связи с </w:t>
      </w:r>
      <w:proofErr w:type="spellStart"/>
      <w:r>
        <w:t>недостижением</w:t>
      </w:r>
      <w:proofErr w:type="spellEnd"/>
      <w:r>
        <w:t xml:space="preserve"> возраста, с которого наступает уголовная ответственность, общественно опасных деяний и принимает решения о применении к таким несовершеннолетним мер воздействия или о ходатайстве перед судом об их помещении в специальные учебно-воспитательные учреждения закрытого типа;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г. Москвы от 29.04.2019 N 12)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3) рассматривает дела об административных правонарушениях, совершенных несовершеннолетними, их родителями (законными представителями) или иными лицами, отнесенных </w:t>
      </w:r>
      <w:hyperlink r:id="rId4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43">
        <w:r>
          <w:rPr>
            <w:color w:val="0000FF"/>
          </w:rPr>
          <w:t>Законом</w:t>
        </w:r>
      </w:hyperlink>
      <w:r>
        <w:t xml:space="preserve"> города Москвы от 21 ноября 2007 года N 45 "Кодекс города Москвы об административных правонарушениях" к компетенции районной комиссии;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при наличии согласия родителей (законных представителей) несовершеннолетнего обучающегося дает согласие на оставление несовершеннолетним, достигшим возраста 15 лет, общеобразовательной организации до получения основного общего образования. В случае оставления несовершеннолетним общеобразовательной организации районная комиссия не позднее чем в месячный срок совместно с родителями (законными представителями) несовершеннолетнего, оставившего общеобразовательную организацию,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5) дает согласие на отчисление несовершеннолетнего обучающегося, достигшего возраста 15 лет и не получившего основного общего образования, из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r:id="rId44">
        <w:r>
          <w:rPr>
            <w:color w:val="0000FF"/>
          </w:rPr>
          <w:t>частью 4 статьи 43</w:t>
        </w:r>
      </w:hyperlink>
      <w:r>
        <w:t xml:space="preserve"> Федерального закона от 29 декабря 2012 года N 273-ФЗ "Об образовании в Российской Федерации";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6)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7)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г. Москвы от 29.04.2019 N 12)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8) подготавливает совместно с соответствующими органами или организациями и представляет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федеральным законодательством;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9) согласовывает административные исковые заявления администрации учебно-воспитательного учреждения закрытого типа о:</w:t>
      </w:r>
    </w:p>
    <w:p w:rsidR="00FE148A" w:rsidRDefault="00FE148A">
      <w:pPr>
        <w:pStyle w:val="ConsPlusNormal"/>
        <w:jc w:val="both"/>
      </w:pPr>
      <w:r>
        <w:t xml:space="preserve">(в ред. законов г. Москвы от 29.04.2019 </w:t>
      </w:r>
      <w:hyperlink r:id="rId46">
        <w:r>
          <w:rPr>
            <w:color w:val="0000FF"/>
          </w:rPr>
          <w:t>N 12</w:t>
        </w:r>
      </w:hyperlink>
      <w:r>
        <w:t xml:space="preserve">, от 27.09.2023 </w:t>
      </w:r>
      <w:hyperlink r:id="rId47">
        <w:r>
          <w:rPr>
            <w:color w:val="0000FF"/>
          </w:rPr>
          <w:t>N 26</w:t>
        </w:r>
      </w:hyperlink>
      <w:r>
        <w:t>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а)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б) прекращении пребывания несовершеннолетнего в специальном учебно-воспитательном учреждении закрытого типа до истечения установленного судом срока в случае, если по заключению психолого-медико-педагогической комиссии указанного учреждения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</w:t>
      </w:r>
      <w:r>
        <w:lastRenderedPageBreak/>
        <w:t>учреждение закрытого типа) или у него выявлены заболевания, препятствующие содержанию и обучению в специальном учебно-воспитательном учреждении закрытого типа;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г. Москвы от 29.04.2019 N 12)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в)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реабилитации несовершеннолетнего;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г) восстановлении срока пребывания несовершеннолетнего в специальном учебно-воспитательном учреждении закрытого типа в случае самовольного ухода несовершеннолетнего из указанного учреждения, невозвращения в указанное учреждение из отпуска, а также в других случаях уклонения несовершеннолетнего от пребывания в указанном учреждении;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9.1) согласовывает заключения администрации специального учебно-воспитательного учреждения закрытого типа о: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а) прекращении пребывания несовершеннолетнего в специальном учебно-воспитательном учреждении закрытого типа до истечения установленного судом срока на основании ходатайства несовершеннолетнего, его родителей или иных законных представителей;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б) переводе несовершеннолетнего в другое специальное учебно-воспитательное учреждение закрытого типа на основании ходатайства несовершеннолетнего, его родителей или иных законных представителей;</w:t>
      </w:r>
    </w:p>
    <w:p w:rsidR="00FE148A" w:rsidRDefault="00FE148A">
      <w:pPr>
        <w:pStyle w:val="ConsPlusNormal"/>
        <w:jc w:val="both"/>
      </w:pPr>
      <w:r>
        <w:t xml:space="preserve">(п. 9.1 введен </w:t>
      </w:r>
      <w:hyperlink r:id="rId49">
        <w:r>
          <w:rPr>
            <w:color w:val="0000FF"/>
          </w:rPr>
          <w:t>Законом</w:t>
        </w:r>
      </w:hyperlink>
      <w:r>
        <w:t xml:space="preserve"> г. Москвы от 29.04.2019 N 12)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10) 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федеральным законодательством и законодательством города Москвы;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г. Москвы от 29.04.2019 N 12)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11) совместно с соответствующей государственной инспекцией труда дает согласие на расторжение трудового договора с работником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12)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федеральным законодательством;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13) применяет меры воздействия в отношении несовершеннолетних, их родителей (законных представителей) в случаях и порядке, которые предусмотрены федеральным законодательством и нормативными правовыми актами города Москвы;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13.1) принимает решения в отношении несовершеннолетних, указанных в </w:t>
      </w:r>
      <w:hyperlink r:id="rId51">
        <w:r>
          <w:rPr>
            <w:color w:val="0000FF"/>
          </w:rPr>
          <w:t>подпунктах 2</w:t>
        </w:r>
      </w:hyperlink>
      <w:r>
        <w:t xml:space="preserve">, </w:t>
      </w:r>
      <w:hyperlink r:id="rId52">
        <w:r>
          <w:rPr>
            <w:color w:val="0000FF"/>
          </w:rPr>
          <w:t>4</w:t>
        </w:r>
      </w:hyperlink>
      <w:r>
        <w:t xml:space="preserve">, </w:t>
      </w:r>
      <w:hyperlink r:id="rId53">
        <w:r>
          <w:rPr>
            <w:color w:val="0000FF"/>
          </w:rPr>
          <w:t>6</w:t>
        </w:r>
      </w:hyperlink>
      <w:r>
        <w:t xml:space="preserve"> и </w:t>
      </w:r>
      <w:hyperlink r:id="rId54">
        <w:r>
          <w:rPr>
            <w:color w:val="0000FF"/>
          </w:rPr>
          <w:t>8 пункта 1 статьи 5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совершения;</w:t>
      </w:r>
    </w:p>
    <w:p w:rsidR="00FE148A" w:rsidRDefault="00FE148A">
      <w:pPr>
        <w:pStyle w:val="ConsPlusNormal"/>
        <w:jc w:val="both"/>
      </w:pPr>
      <w:r>
        <w:t xml:space="preserve">(п. 13.1 введен </w:t>
      </w:r>
      <w:hyperlink r:id="rId55">
        <w:r>
          <w:rPr>
            <w:color w:val="0000FF"/>
          </w:rPr>
          <w:t>Законом</w:t>
        </w:r>
      </w:hyperlink>
      <w:r>
        <w:t xml:space="preserve"> г. Москвы от 29.04.2019 N 12)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lastRenderedPageBreak/>
        <w:t>14) подготавливает и направляет в органы исполнительной власти города Москвы в порядке, установленном нормативными правовыми актами города Москвы, отчеты о работе по профилактике безнадзорности и правонарушений несовершеннолетних на территории соответствующего района города Москвы;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15) участвует в разработке проектов правовых актов органов исполнительной власти города Москвы по вопросам защиты прав и законных интересов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16) осуществляет иные полномочия, установленные федеральным законодательством и нормативными правовыми актами города Москвы.</w:t>
      </w:r>
    </w:p>
    <w:p w:rsidR="00FE148A" w:rsidRDefault="00FE148A">
      <w:pPr>
        <w:pStyle w:val="ConsPlusNormal"/>
        <w:jc w:val="both"/>
      </w:pPr>
      <w:r>
        <w:t xml:space="preserve">(часть 5 в ред. </w:t>
      </w:r>
      <w:hyperlink r:id="rId56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jc w:val="center"/>
        <w:outlineLvl w:val="0"/>
      </w:pPr>
      <w:r>
        <w:t>Глава 2. КОМПЕТЕНЦИЯ КОМИССИЙ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7. Права комиссий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Комиссии имеют право: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запрашивать и бесплатно получать от органов государственной власти, органов местного самоуправления, а также организаций независимо от организационно-правовых форм и форм собственности необходимые для своей работы сведения;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приглашать должностных лиц, специалистов и граждан для получения от них информации и объяснений по рассматриваемым вопросам;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привлекать для участия в работе представителей органов государственной власти, органов местного самоуправления, организаций независимо от организационно-правовых форм и форм собственности, а также других заинтересованных лиц;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вносить представления в органы государственной власти, органы местного самоуправления, а также организации независимо от организационно-правовых форм и форм собственности по вопросам, затрагивающим права и законные интересы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вести прием несовершеннолетних, их родителей, законных представителей и иных лиц;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6) ставить перед уполномоченными на то органами вопрос о привлечении к ответственности должностных лиц и граждан в случае невыполнения ими постановлений, определений комиссий и непринятия мер по выполнению представлений комиссий;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7) ходатайствовать перед судом о возможности освобождения от наказания несовершеннолетнего, осужденного за совершение преступления, в случаях, предусмотренных </w:t>
      </w:r>
      <w:hyperlink r:id="rId57">
        <w:r>
          <w:rPr>
            <w:color w:val="0000FF"/>
          </w:rPr>
          <w:t>статьей 92</w:t>
        </w:r>
      </w:hyperlink>
      <w:r>
        <w:t xml:space="preserve"> Уголовного кодекса Российской Федерации, назначения данному несовершеннолетнему условного осуждения или наказания, не связанного с лишением свободы;</w:t>
      </w:r>
    </w:p>
    <w:p w:rsidR="00FE148A" w:rsidRDefault="00FE148A">
      <w:pPr>
        <w:pStyle w:val="ConsPlusNormal"/>
        <w:jc w:val="both"/>
      </w:pPr>
      <w:r>
        <w:t xml:space="preserve">(п. 7 в ред. </w:t>
      </w:r>
      <w:hyperlink r:id="rId58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8) ходатайствовать перед должностными лицами воспитательной колонии об изменении условий отбывания наказания несовершеннолетнего и применении к нему предусмотренных Уголовно-исполнительным </w:t>
      </w:r>
      <w:hyperlink r:id="rId59">
        <w:r>
          <w:rPr>
            <w:color w:val="0000FF"/>
          </w:rPr>
          <w:t>кодексом</w:t>
        </w:r>
      </w:hyperlink>
      <w:r>
        <w:t xml:space="preserve"> Российской Федерации мер поощрения;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9) - 10) утратили силу. - </w:t>
      </w:r>
      <w:hyperlink r:id="rId60">
        <w:r>
          <w:rPr>
            <w:color w:val="0000FF"/>
          </w:rPr>
          <w:t>Закон</w:t>
        </w:r>
      </w:hyperlink>
      <w:r>
        <w:t xml:space="preserve"> г. Москвы от 12.07.2017 N 29;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11) иные права, установленные нормативными правовыми актами Российской Федерации и нормативными правовыми актами города Москвы.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г. Москвы от 07.05.2014 N 27)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2. Члены комиссий по поручению комиссий имеют право в установленном порядке </w:t>
      </w:r>
      <w:r>
        <w:lastRenderedPageBreak/>
        <w:t>беспрепятственно посещать учреждения системы профилактики безнадзорности и правонарушений несовершеннолетних для проверки условий содержания, воспитания и обучения несовершеннолетних.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8. Меры воздействия, применяемые комиссиями к несовершеннолетним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Комиссии совместно с другими органами и учреждениями системы профилактики безнадзорности и правонарушений несовершеннолетних выявляют и берут на учет несовершеннолетних, проживающих в семьях, находящихся в социально опасном положении, беспризорных, а также оставивших общеобразовательные организации и неработающих несовершеннолетних, принимают решение об их устройстве и контролируют выполнение принятых решений.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Учет и предоставление информации о выявленных и нуждающихся в устройстве несовершеннолетних осуществляются в порядке, установленном Правительством Москвы.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г. Москвы от 07.05.2014 N 27)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По результатам рассмотрения материалов и дел в отношении несовершеннолетних комиссии применяют меры воздействия, предусмотренные федеральным законодательством и законодательством города Москвы.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 С учетом личности и поведения несовершеннолетнего, мотивов, характера и тяжести совершенного им проступка комиссии могут применять примирительные процедуры. Организация примирительных процедур осуществляется Городской комиссией в соответствии с федеральным законодательством и законодательством города Москвы.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9. Меры воздействия, применяемые комиссиями к родителям, законным представителям несовершеннолетних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В случае неисполнения или ненадлежащего исполнения родителями, законными представителями своих обязанностей по содержанию, воспитанию, обучению, защите прав и интересов несовершеннолетних комиссии могут применить к ним меры воздействия, предусмотренные федеральным законодательством и законодательством города Москвы.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При обнаружении в процессе рассмотрения материалов в действиях (бездействии) родителей, законных представителей несовершеннолетнего, иных лиц состава административного правонарушения, не подведомственного комиссии, или признаков преступления комиссия направляет материалы в органы прокуратуры и иные органы для решения вопроса о возбуждении дела об административном правонарушении или уголовного дела в отношении указанных лиц.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jc w:val="center"/>
        <w:outlineLvl w:val="0"/>
      </w:pPr>
      <w:r>
        <w:t>Глава 3. ПОРЯДОК РАССМОТРЕНИЯ КОМИССИЯМИ МАТЕРИАЛОВ И ДЕЛ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10. Основания рассмотрения комиссиями материалов и дел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Комиссии рассматривают материалы и дела: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по заявлению несовершеннолетнего, его родителей, законных представителей и иных лиц;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по собственной инициативе;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по представлению органов и учреждений системы профилактики безнадзорности и правонарушений несовершеннолетних;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lastRenderedPageBreak/>
        <w:t>4) по постановлениям органов внутренних дел, прокуратуры, следственных органов в отношении несовершеннолетнего, совершившего общественно опасное деяние до достижения возраста, с которого наступает уголовная ответственность;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bookmarkStart w:id="0" w:name="P180"/>
      <w:bookmarkEnd w:id="0"/>
      <w:r>
        <w:t xml:space="preserve">5) переданные на рассмотрение в порядке, предусмотренном </w:t>
      </w:r>
      <w:hyperlink r:id="rId66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6) прекращенных уголовных дел или материалы об отказе в возбуждении уголовных дел либо заверенные в установленном порядке копии таких материалов в отношении несовершеннолетних, указанных в </w:t>
      </w:r>
      <w:hyperlink r:id="rId67">
        <w:r>
          <w:rPr>
            <w:color w:val="0000FF"/>
          </w:rPr>
          <w:t>подпунктах 1</w:t>
        </w:r>
      </w:hyperlink>
      <w:r>
        <w:t xml:space="preserve"> и </w:t>
      </w:r>
      <w:hyperlink r:id="rId68">
        <w:r>
          <w:rPr>
            <w:color w:val="0000FF"/>
          </w:rPr>
          <w:t>2 пункта 4 статьи 15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несовершеннолетних", поступившие из органов, принявших соответствующее процессуальное решение, или органов прокуратуры для рассмотрения вопроса о возможности применения к указанным несовершеннолетним мер воздействия или возбуждения ходатайства перед судом об их помещении в специальные учебно-воспитательные учреждения закрытого типа.</w:t>
      </w:r>
    </w:p>
    <w:p w:rsidR="00FE148A" w:rsidRDefault="00FE148A">
      <w:pPr>
        <w:pStyle w:val="ConsPlusNormal"/>
        <w:jc w:val="both"/>
      </w:pPr>
      <w:r>
        <w:t xml:space="preserve">(в ред. законов г. Москвы от 12.07.2017 </w:t>
      </w:r>
      <w:hyperlink r:id="rId69">
        <w:r>
          <w:rPr>
            <w:color w:val="0000FF"/>
          </w:rPr>
          <w:t>N 29</w:t>
        </w:r>
      </w:hyperlink>
      <w:r>
        <w:t xml:space="preserve">, от 29.04.2019 </w:t>
      </w:r>
      <w:hyperlink r:id="rId70">
        <w:r>
          <w:rPr>
            <w:color w:val="0000FF"/>
          </w:rPr>
          <w:t>N 12</w:t>
        </w:r>
      </w:hyperlink>
      <w:r>
        <w:t>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2. Дела, указанные в </w:t>
      </w:r>
      <w:hyperlink w:anchor="P180">
        <w:r>
          <w:rPr>
            <w:color w:val="0000FF"/>
          </w:rPr>
          <w:t>пункте 5 части 1</w:t>
        </w:r>
      </w:hyperlink>
      <w:r>
        <w:t xml:space="preserve"> настоящей статьи, рассматриваются в порядке, установленном </w:t>
      </w:r>
      <w:hyperlink r:id="rId7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11. Подготовка заседания комиссии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Материалы и дела, поступившие на рассмотрение комиссии, в целях обеспечения своевременного и правильного их разрешения предварительно изучаются председателем, заместителем председателя или ответственным секретарем комиссии.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2. Порядок подготовки к рассмотрению дела об административном правонарушении определяется </w:t>
      </w:r>
      <w:hyperlink r:id="rId7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В процессе предварительного изучения поступивших материалов определяются: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подведомственность материалов, поступивших в комиссию;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круг лиц, подлежащих вызову или приглашению на заседание комиссии;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необходимость проведения дополнительной проверки поступивших материалов и обстоятельств, имеющих значение для правильного и своевременного их рассмотрения; истребование дополнительных материалов;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целесообразность принятия иных мер, имеющих значение для своевременного рассмотрения материалов.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 По результатам предварительного изучения материалов и дел могут приниматься следующие решения: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о назначении дела к рассмотрению с извещением заинтересованных лиц о времени и месте заседания комиссии;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о возвращении полученных материалов, если они не подведомственны комиссии или требуют проведения дополнительной проверки направившим материалы органом;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о проведении проверки, обследования по поступившим материалам или поручении их проведения соответствующими специалистами;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4) о рассмотрении ходатайства несовершеннолетнего, его родителей, законных </w:t>
      </w:r>
      <w:r>
        <w:lastRenderedPageBreak/>
        <w:t>представителей по существу вопросов, подлежащих рассмотрению на заседании комиссии;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об обращении в суд с заявлением в защиту прав и законных интересов несовершеннолетнего.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5. О времени и месте заседания комиссии сообщается несовершеннолетнему, его родителям, законным представителям, прокурору и иным лицам, чье участие в заседании будет признано обязательным.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6. Подготовленные к рассмотрению материалы в обязательном порядке предоставляются для ознакомления несовершеннолетнему, его родителям, законным представителям, защитнику, представителю общественной организации, членом которой является несовершеннолетний.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7. Принятые материалы, дела рассматриваются комиссией в течение 15 дней со дня их поступления.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8. Указанный срок может быть продлен по мотивированному постановлению комиссии в случае поступления ходатайства от одного из участников рассмотрения материалов, дел и (или) необходимости дополнительного выявления обстоятельств дела, а также в случае уклонения несовершеннолетнего, его родителей, законных представителей от явки на заседание комиссии, если материалы, дело не могут быть рассмотрены без их присутствия.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12. Порядок проведения заседания комиссий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Заседания Городской комиссии проводятся в порядке, установленном нормативными правовыми актами Российской Федерации и нормативными правовыми актами города Москвы, и являются правомочными при наличии не менее половины членов комиссии.</w:t>
      </w:r>
    </w:p>
    <w:p w:rsidR="00FE148A" w:rsidRDefault="00FE148A">
      <w:pPr>
        <w:pStyle w:val="ConsPlusNormal"/>
        <w:jc w:val="both"/>
      </w:pPr>
      <w:r>
        <w:t xml:space="preserve">(в ред. законов г. Москвы от 07.05.2014 </w:t>
      </w:r>
      <w:hyperlink r:id="rId73">
        <w:r>
          <w:rPr>
            <w:color w:val="0000FF"/>
          </w:rPr>
          <w:t>N 27</w:t>
        </w:r>
      </w:hyperlink>
      <w:r>
        <w:t xml:space="preserve">, от 12.07.2017 </w:t>
      </w:r>
      <w:hyperlink r:id="rId74">
        <w:r>
          <w:rPr>
            <w:color w:val="0000FF"/>
          </w:rPr>
          <w:t>N 29</w:t>
        </w:r>
      </w:hyperlink>
      <w:r>
        <w:t>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Порядок проведения заседаний окружных комиссий определяется регламентом, утверждаемым Городской комиссией.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Заседания районной комиссии проводятся по мере необходимости, но не реже двух раз в месяц и являются правомочными при наличии не менее половины членов состава комиссии. Ведет заседание комиссии ее председатель или заместитель председателя.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 Материалы, дела в отношении несовершеннолетнего рассматриваются на заседании районной комиссии в присутствии несовершеннолетнего, его родителей (законных представителей), а в необходимых случаях - педагога, иных лиц по усмотрению комиссии.</w:t>
      </w:r>
    </w:p>
    <w:p w:rsidR="00FE148A" w:rsidRDefault="00FE148A">
      <w:pPr>
        <w:pStyle w:val="ConsPlusNormal"/>
        <w:jc w:val="both"/>
      </w:pPr>
      <w:r>
        <w:t xml:space="preserve">(часть 4 в ред. </w:t>
      </w:r>
      <w:hyperlink r:id="rId75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5. Несовершеннолетний, в отношении которого рассматриваются материалы, может быть удален с заседания комиссии на время рассмотрения обстоятельств, обсуждение которых может оказать </w:t>
      </w:r>
      <w:proofErr w:type="gramStart"/>
      <w:r>
        <w:t>на несовершеннолетнего отрицательное влияние</w:t>
      </w:r>
      <w:proofErr w:type="gramEnd"/>
      <w:r>
        <w:t>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6. Защитник несовершеннолетнего, в необходимых случаях представитель общественной организации, допускаются к участию в работе районной комиссии с момента подготовки материалов к заседанию.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7. Материалы, дела в отношении несовершеннолетнего, его родителей, законных представителей могут быть рассмотрены в их отсутствие при условии своевременного извещения о времени и </w:t>
      </w:r>
      <w:proofErr w:type="gramStart"/>
      <w:r>
        <w:t>месте проведения заседания комиссии</w:t>
      </w:r>
      <w:proofErr w:type="gramEnd"/>
      <w:r>
        <w:t xml:space="preserve"> и неполучении ходатайства об отложении рассмотрения.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8. Порядок рассмотрения дел об административных правонарушениях определяется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13. Меры, принимаемые комиссиями к обеспечению проведения заседания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Несовершеннолетний, воспитывающийся в детском учреждении, для обеспечения явки на заседание комиссии может быть отдан под надзор администрации этого учреждения до рассмотрения дела об административном правонарушении.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Руководитель детского учреждения дает комиссии письменное обязательство обеспечить явку несовершеннолетнего на заседание комиссии.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В случае неявки без уважительных причин на заседание комиссии несовершеннолетний, в отношении которого рассматривается дело об административном правонарушении, его родители, законные представители, иные лица по данному делу могут быть подвергнуты приводу органами внутренних дел по основаниям и в порядке, установленным федеральным законодательством.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78">
        <w:r>
          <w:rPr>
            <w:color w:val="0000FF"/>
          </w:rPr>
          <w:t>Закон</w:t>
        </w:r>
      </w:hyperlink>
      <w:r>
        <w:t xml:space="preserve"> г. Москвы от 12.07.2017 N 29.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14. Постановления, представления, определения комиссий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Постановления комиссий принимаются по результатам рассмотрения конкретных материалов, дел в отношении несовершеннолетних, их родителей, законных представителей и иных лиц, а также по результатам рассмотрения представлений, обращений и ходатайств организаций, осуществляющих образовательную деятельность, и иных организаций независимо от организационно-правовых форм и форм собственности.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Представления комиссий вносятся в органы государственной власти, органы местного самоуправления, организации независимо от организационно-правовых форм и форм собственности в целях устранения причин и условий безнадзорности и правонарушений несовершеннолетних, а также нарушений их прав и законных интересов.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Постановления и представления комиссии принимаются простым большинством голосов членов комиссии, участвующих в заседании. В случае равенства голосов голос председателя комиссии является решающим.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 Постановления и представления комиссии должны быть изложены в письменной форме и мотивированы.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5. Содержание постановления комиссии при рассмотрении дел об административных правонарушениях определяется </w:t>
      </w:r>
      <w:hyperlink r:id="rId8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6. В постановлении о применении мер воздействия, об устройстве несовершеннолетнего либо принятии иных мер к защите прав и законных интересов несовершеннолетнего указываются: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наименование комиссии;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дата рассмотрения материала, дела;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сведения о лице, в отношении которого рассматривается материал, дело;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обстоятельства, установленные при рассмотрении материала, дела;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доказательства, на основании которых принято решение;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lastRenderedPageBreak/>
        <w:t>6) правовой акт, предусматривающий ответственность за правонарушение либо гарантирующий права несовершеннолетнего;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7) принятое по материалу, делу решение;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8) предлагаемые комиссией меры социальной помощи несовершеннолетнему и способы ее оказания.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7. Постановления и представления комиссии подписываются председательствующим на заседании комиссии и секретарем заседания комиссии и оглашаются немедленно по окончании рассмотрения дела.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8. Копия постановления комиссии или выписка из него вручается под роспись заинтересованным лицам или направляется в соответствующие органы или учреждения в течение трех дней со дня его принятия.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9. Постановления и представления комиссий обязательны для исполнения органами и учреждениями системы профилактики безнадзорности и правонарушений несовершеннолетних.</w:t>
      </w:r>
    </w:p>
    <w:p w:rsidR="00FE148A" w:rsidRDefault="00FE148A">
      <w:pPr>
        <w:pStyle w:val="ConsPlusNormal"/>
        <w:jc w:val="both"/>
      </w:pPr>
      <w:r>
        <w:t xml:space="preserve">(часть 9 в ред. </w:t>
      </w:r>
      <w:hyperlink r:id="rId82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10. При получении постановления или представления комиссии органы и учреждения системы профилактики безнадзорности и правонарушений несовершеннолетних, которым оно адресовано, обязаны в срок, установленный комиссией, сообщить комиссии, направившей постановление или представление, о мерах, принятых по его исполнению.</w:t>
      </w:r>
    </w:p>
    <w:p w:rsidR="00FE148A" w:rsidRDefault="00FE148A">
      <w:pPr>
        <w:pStyle w:val="ConsPlusNormal"/>
        <w:jc w:val="both"/>
      </w:pPr>
      <w:r>
        <w:t xml:space="preserve">(часть 10 в ред. </w:t>
      </w:r>
      <w:hyperlink r:id="rId83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11. Неисполнение постановления или представления комиссии, непринятие мер по устранению нарушений прав и законных интересов несовершеннолетних, указанных в постановлении или представлении комиссии, а также оставление указанных правовых актов без рассмотрения влечет ответственность, установленную федеральным законодательством и </w:t>
      </w:r>
      <w:hyperlink r:id="rId84">
        <w:r>
          <w:rPr>
            <w:color w:val="0000FF"/>
          </w:rPr>
          <w:t>законодательством</w:t>
        </w:r>
      </w:hyperlink>
      <w:r>
        <w:t xml:space="preserve"> города Москвы.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12. Определения комиссий принимаются в случаях и порядке, предусмотренных </w:t>
      </w:r>
      <w:hyperlink r:id="rId85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15. Особенности решений по отдельным категориям материалов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При рассмотрении материалов, дел, связанных с нарушением прав и законных интересов несовершеннолетнего, комиссия обязана всесторонне изучить обстоятельства, выяснить причины и условия указанных нарушений и принять меры, обеспечивающие защиту прав и законных интересов несовершеннолетнего.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Рассматривая материалы в отношении несовершеннолетнего, его родителей, законных представителей, иных лиц, комиссия заслушивает объяснения несовершеннолетнего, его родителей, законных представителей, потерпевшего, свидетелей, защитника, а в необходимых случаях - заключение прокурора, мнение представителя общественной организации и после всестороннего рассмотрения обстоятельств принимает одно из следующих решений: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о применении мер воздействия, предусмотренных федеральным законодательством или законодательством города Москвы;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о прекращении рассмотрения;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об отложении рассмотрения и проведении дополнительной проверки;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lastRenderedPageBreak/>
        <w:t>4) о передаче материалов в органы прокуратуры, суд, другие органы по подведомственности;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о возможности применения мер воздействия к несовершеннолетнему, не подлежащему уголовной ответственности, или о возможности возбуждения перед судом ходатайства о помещении такого несовершеннолетнего в специальное учебно-воспитательное учреждение закрытого типа.</w:t>
      </w:r>
    </w:p>
    <w:p w:rsidR="00FE148A" w:rsidRDefault="00FE148A">
      <w:pPr>
        <w:pStyle w:val="ConsPlusNormal"/>
        <w:jc w:val="both"/>
      </w:pPr>
      <w:r>
        <w:t xml:space="preserve">(в ред. законов г. Москвы от 07.05.2014 </w:t>
      </w:r>
      <w:hyperlink r:id="rId86">
        <w:r>
          <w:rPr>
            <w:color w:val="0000FF"/>
          </w:rPr>
          <w:t>N 27</w:t>
        </w:r>
      </w:hyperlink>
      <w:r>
        <w:t xml:space="preserve">, от 12.07.2017 </w:t>
      </w:r>
      <w:hyperlink r:id="rId87">
        <w:r>
          <w:rPr>
            <w:color w:val="0000FF"/>
          </w:rPr>
          <w:t>N 29</w:t>
        </w:r>
      </w:hyperlink>
      <w:r>
        <w:t xml:space="preserve">, от 29.04.2019 </w:t>
      </w:r>
      <w:hyperlink r:id="rId88">
        <w:r>
          <w:rPr>
            <w:color w:val="0000FF"/>
          </w:rPr>
          <w:t>N 12</w:t>
        </w:r>
      </w:hyperlink>
      <w:r>
        <w:t>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16. Протокол заседания комиссии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Протокол заседания комиссии ведется на каждом заседании.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2. Содержание протокола при рассмотрении дел об административных правонарушениях определяется </w:t>
      </w:r>
      <w:hyperlink r:id="rId8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В протоколе заседания комиссии при рассмотрении материалов указываются: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1) дата и место заседания комиссии;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2) наименование и состав комиссии;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3) содержание рассматриваемого материала;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4) фамилия, имя, отчество и другие биографические данные лиц, в отношении которых рассматриваются материалы;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5) сведения о явке участвующих в заседании лиц, разъяснении их прав и обязанностей;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6) объяснения участвующих в заседании лиц;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7) содержание заявленных на заседании ходатайств и результаты их рассмотрения;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8) сведения об оглашении принятого постановления;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9) сведения о разъяснении сроков и порядка обжалования принятого постановления.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4. Протокол заседания комиссии подписывается председательствующим на заседании комиссии и секретарем заседания комиссии.</w:t>
      </w:r>
    </w:p>
    <w:p w:rsidR="00FE148A" w:rsidRDefault="00FE148A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г. Москвы от 12.07.2017 N 29)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t>Статья 17. Порядок и сроки обжалования постановлений комиссий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 xml:space="preserve">1. Порядок и сроки обжалования постановления комиссии по делу об административном правонарушении устанавливаются </w:t>
      </w:r>
      <w:hyperlink r:id="rId9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 Иные постановления комиссии могут быть обжалованы в вышестоящую комиссию, суд и прокурору.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Постановление комиссии может быть обжаловано в вышестоящую комиссию в течение 10 дней со дня его принятия. Подача жалобы в указанный срок приостанавливает исполнение постановления.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3. Порядок и сроки обжалования постановления комиссии в суд устанавливаются гражданским процессуальным законодательством Российской Федерации.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jc w:val="center"/>
        <w:outlineLvl w:val="0"/>
      </w:pPr>
      <w:r>
        <w:t>Глава 4. ЗАКЛЮЧИТЕЛЬНЫЕ ПОЛОЖЕНИЯ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Title"/>
        <w:ind w:firstLine="540"/>
        <w:jc w:val="both"/>
        <w:outlineLvl w:val="1"/>
      </w:pPr>
      <w:r>
        <w:lastRenderedPageBreak/>
        <w:t>Статья 18. Вступление в силу настоящего Закона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ind w:firstLine="540"/>
        <w:jc w:val="both"/>
      </w:pPr>
      <w:r>
        <w:t>1. Настоящий Закон вступает в силу через 10 дней после его официального опубликования.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1) </w:t>
      </w:r>
      <w:hyperlink r:id="rId92">
        <w:r>
          <w:rPr>
            <w:color w:val="0000FF"/>
          </w:rPr>
          <w:t>Закон</w:t>
        </w:r>
      </w:hyperlink>
      <w:r>
        <w:t xml:space="preserve"> города Москвы от 27 апреля 2001 года N 20 "О комиссиях по делам несовершеннолетних и защите их прав";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2) </w:t>
      </w:r>
      <w:hyperlink r:id="rId93">
        <w:r>
          <w:rPr>
            <w:color w:val="0000FF"/>
          </w:rPr>
          <w:t>Закон</w:t>
        </w:r>
      </w:hyperlink>
      <w:r>
        <w:t xml:space="preserve"> города Москвы от 12 сентября 2001 года N 36 "О внесении изменений в статьи 12 и 16 Закона города Москвы от 27 апреля 2001 года N 20 "О комиссиях по делам несовершеннолетних и защите их прав";</w:t>
      </w:r>
    </w:p>
    <w:p w:rsidR="00FE148A" w:rsidRDefault="00FE148A">
      <w:pPr>
        <w:pStyle w:val="ConsPlusNormal"/>
        <w:spacing w:before="220"/>
        <w:ind w:firstLine="540"/>
        <w:jc w:val="both"/>
      </w:pPr>
      <w:r>
        <w:t xml:space="preserve">3) </w:t>
      </w:r>
      <w:hyperlink r:id="rId94">
        <w:r>
          <w:rPr>
            <w:color w:val="0000FF"/>
          </w:rPr>
          <w:t>Закон</w:t>
        </w:r>
      </w:hyperlink>
      <w:r>
        <w:t xml:space="preserve"> города Москвы от 9 июля 2003 года N 49 "О внесении изменений и дополнений в Закон города Москвы от 27 апреля 2001 года N 20 "О комиссиях по делам несовершеннолетних и защите их прав".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jc w:val="right"/>
      </w:pPr>
      <w:r>
        <w:t>Мэр Москвы</w:t>
      </w:r>
    </w:p>
    <w:p w:rsidR="00FE148A" w:rsidRDefault="00FE148A">
      <w:pPr>
        <w:pStyle w:val="ConsPlusNormal"/>
        <w:jc w:val="right"/>
      </w:pPr>
      <w:r>
        <w:t>Ю.М. Лужков</w:t>
      </w:r>
    </w:p>
    <w:p w:rsidR="00FE148A" w:rsidRDefault="00FE148A">
      <w:pPr>
        <w:pStyle w:val="ConsPlusNormal"/>
      </w:pPr>
      <w:r>
        <w:t>Москва, Московская городская Дума</w:t>
      </w:r>
    </w:p>
    <w:p w:rsidR="00FE148A" w:rsidRDefault="00FE148A">
      <w:pPr>
        <w:pStyle w:val="ConsPlusNormal"/>
        <w:spacing w:before="220"/>
      </w:pPr>
      <w:r>
        <w:t>13 апреля 2005 года</w:t>
      </w:r>
    </w:p>
    <w:p w:rsidR="00FE148A" w:rsidRDefault="00FE148A">
      <w:pPr>
        <w:pStyle w:val="ConsPlusNormal"/>
        <w:spacing w:before="220"/>
      </w:pPr>
      <w:r>
        <w:t>N 12</w:t>
      </w: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jc w:val="both"/>
      </w:pPr>
    </w:p>
    <w:p w:rsidR="00FE148A" w:rsidRDefault="00FE14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F87" w:rsidRDefault="00085F87">
      <w:bookmarkStart w:id="1" w:name="_GoBack"/>
      <w:bookmarkEnd w:id="1"/>
    </w:p>
    <w:sectPr w:rsidR="00085F87" w:rsidSect="009D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8A"/>
    <w:rsid w:val="00085F87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BB979-BA45-4AA5-BF68-9E64191B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4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14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E14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LAW&amp;n=179312&amp;dst=100139" TargetMode="External"/><Relationship Id="rId21" Type="http://schemas.openxmlformats.org/officeDocument/2006/relationships/hyperlink" Target="https://login.consultant.ru/link/?req=doc&amp;base=MLAW&amp;n=247993&amp;dst=100118" TargetMode="External"/><Relationship Id="rId42" Type="http://schemas.openxmlformats.org/officeDocument/2006/relationships/hyperlink" Target="https://login.consultant.ru/link/?req=doc&amp;base=LAW&amp;n=497793" TargetMode="External"/><Relationship Id="rId47" Type="http://schemas.openxmlformats.org/officeDocument/2006/relationships/hyperlink" Target="https://login.consultant.ru/link/?req=doc&amp;base=MLAW&amp;n=235825&amp;dst=100005" TargetMode="External"/><Relationship Id="rId63" Type="http://schemas.openxmlformats.org/officeDocument/2006/relationships/hyperlink" Target="https://login.consultant.ru/link/?req=doc&amp;base=MLAW&amp;n=247993&amp;dst=100129" TargetMode="External"/><Relationship Id="rId68" Type="http://schemas.openxmlformats.org/officeDocument/2006/relationships/hyperlink" Target="https://login.consultant.ru/link/?req=doc&amp;base=LAW&amp;n=483139&amp;dst=100177" TargetMode="External"/><Relationship Id="rId84" Type="http://schemas.openxmlformats.org/officeDocument/2006/relationships/hyperlink" Target="https://login.consultant.ru/link/?req=doc&amp;base=MLAW&amp;n=250436&amp;dst=100033" TargetMode="External"/><Relationship Id="rId89" Type="http://schemas.openxmlformats.org/officeDocument/2006/relationships/hyperlink" Target="https://login.consultant.ru/link/?req=doc&amp;base=LAW&amp;n=497793&amp;dst=102762" TargetMode="External"/><Relationship Id="rId16" Type="http://schemas.openxmlformats.org/officeDocument/2006/relationships/hyperlink" Target="https://login.consultant.ru/link/?req=doc&amp;base=MLAW&amp;n=179312&amp;dst=100114" TargetMode="External"/><Relationship Id="rId11" Type="http://schemas.openxmlformats.org/officeDocument/2006/relationships/hyperlink" Target="https://login.consultant.ru/link/?req=doc&amp;base=MLAW&amp;n=216871&amp;dst=100008" TargetMode="External"/><Relationship Id="rId32" Type="http://schemas.openxmlformats.org/officeDocument/2006/relationships/hyperlink" Target="https://login.consultant.ru/link/?req=doc&amp;base=MLAW&amp;n=179312&amp;dst=100148" TargetMode="External"/><Relationship Id="rId37" Type="http://schemas.openxmlformats.org/officeDocument/2006/relationships/hyperlink" Target="https://login.consultant.ru/link/?req=doc&amp;base=MLAW&amp;n=179312&amp;dst=100152" TargetMode="External"/><Relationship Id="rId53" Type="http://schemas.openxmlformats.org/officeDocument/2006/relationships/hyperlink" Target="https://login.consultant.ru/link/?req=doc&amp;base=LAW&amp;n=483139&amp;dst=100039" TargetMode="External"/><Relationship Id="rId58" Type="http://schemas.openxmlformats.org/officeDocument/2006/relationships/hyperlink" Target="https://login.consultant.ru/link/?req=doc&amp;base=MLAW&amp;n=179312&amp;dst=100180" TargetMode="External"/><Relationship Id="rId74" Type="http://schemas.openxmlformats.org/officeDocument/2006/relationships/hyperlink" Target="https://login.consultant.ru/link/?req=doc&amp;base=MLAW&amp;n=179312&amp;dst=100191" TargetMode="External"/><Relationship Id="rId79" Type="http://schemas.openxmlformats.org/officeDocument/2006/relationships/hyperlink" Target="https://login.consultant.ru/link/?req=doc&amp;base=MLAW&amp;n=179312&amp;dst=100197" TargetMode="External"/><Relationship Id="rId5" Type="http://schemas.openxmlformats.org/officeDocument/2006/relationships/hyperlink" Target="https://login.consultant.ru/link/?req=doc&amp;base=MLAW&amp;n=107223&amp;dst=100023" TargetMode="External"/><Relationship Id="rId90" Type="http://schemas.openxmlformats.org/officeDocument/2006/relationships/hyperlink" Target="https://login.consultant.ru/link/?req=doc&amp;base=MLAW&amp;n=179312&amp;dst=100203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MLAW&amp;n=179312&amp;dst=100136" TargetMode="External"/><Relationship Id="rId27" Type="http://schemas.openxmlformats.org/officeDocument/2006/relationships/hyperlink" Target="https://login.consultant.ru/link/?req=doc&amp;base=MLAW&amp;n=179312&amp;dst=100141" TargetMode="External"/><Relationship Id="rId43" Type="http://schemas.openxmlformats.org/officeDocument/2006/relationships/hyperlink" Target="https://login.consultant.ru/link/?req=doc&amp;base=MLAW&amp;n=250436" TargetMode="External"/><Relationship Id="rId48" Type="http://schemas.openxmlformats.org/officeDocument/2006/relationships/hyperlink" Target="https://login.consultant.ru/link/?req=doc&amp;base=MLAW&amp;n=216871&amp;dst=100014" TargetMode="External"/><Relationship Id="rId64" Type="http://schemas.openxmlformats.org/officeDocument/2006/relationships/hyperlink" Target="https://login.consultant.ru/link/?req=doc&amp;base=MLAW&amp;n=179312&amp;dst=100185" TargetMode="External"/><Relationship Id="rId69" Type="http://schemas.openxmlformats.org/officeDocument/2006/relationships/hyperlink" Target="https://login.consultant.ru/link/?req=doc&amp;base=MLAW&amp;n=179312&amp;dst=100188" TargetMode="External"/><Relationship Id="rId8" Type="http://schemas.openxmlformats.org/officeDocument/2006/relationships/hyperlink" Target="https://login.consultant.ru/link/?req=doc&amp;base=MLAW&amp;n=247948&amp;dst=100061" TargetMode="External"/><Relationship Id="rId51" Type="http://schemas.openxmlformats.org/officeDocument/2006/relationships/hyperlink" Target="https://login.consultant.ru/link/?req=doc&amp;base=LAW&amp;n=483139&amp;dst=100035" TargetMode="External"/><Relationship Id="rId72" Type="http://schemas.openxmlformats.org/officeDocument/2006/relationships/hyperlink" Target="https://login.consultant.ru/link/?req=doc&amp;base=LAW&amp;n=497793&amp;dst=102711" TargetMode="External"/><Relationship Id="rId80" Type="http://schemas.openxmlformats.org/officeDocument/2006/relationships/hyperlink" Target="https://login.consultant.ru/link/?req=doc&amp;base=LAW&amp;n=497793&amp;dst=102784" TargetMode="External"/><Relationship Id="rId85" Type="http://schemas.openxmlformats.org/officeDocument/2006/relationships/hyperlink" Target="https://login.consultant.ru/link/?req=doc&amp;base=LAW&amp;n=497793&amp;dst=102805" TargetMode="External"/><Relationship Id="rId93" Type="http://schemas.openxmlformats.org/officeDocument/2006/relationships/hyperlink" Target="https://login.consultant.ru/link/?req=doc&amp;base=MLAW&amp;n=3269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LAW&amp;n=235825&amp;dst=100005" TargetMode="External"/><Relationship Id="rId17" Type="http://schemas.openxmlformats.org/officeDocument/2006/relationships/hyperlink" Target="https://login.consultant.ru/link/?req=doc&amp;base=MLAW&amp;n=179312&amp;dst=100115" TargetMode="External"/><Relationship Id="rId25" Type="http://schemas.openxmlformats.org/officeDocument/2006/relationships/hyperlink" Target="https://login.consultant.ru/link/?req=doc&amp;base=MLAW&amp;n=179312&amp;dst=100138" TargetMode="External"/><Relationship Id="rId33" Type="http://schemas.openxmlformats.org/officeDocument/2006/relationships/hyperlink" Target="https://login.consultant.ru/link/?req=doc&amp;base=MLAW&amp;n=179312&amp;dst=100149" TargetMode="External"/><Relationship Id="rId38" Type="http://schemas.openxmlformats.org/officeDocument/2006/relationships/hyperlink" Target="https://login.consultant.ru/link/?req=doc&amp;base=MLAW&amp;n=179312&amp;dst=100154" TargetMode="External"/><Relationship Id="rId46" Type="http://schemas.openxmlformats.org/officeDocument/2006/relationships/hyperlink" Target="https://login.consultant.ru/link/?req=doc&amp;base=MLAW&amp;n=216871&amp;dst=100012" TargetMode="External"/><Relationship Id="rId59" Type="http://schemas.openxmlformats.org/officeDocument/2006/relationships/hyperlink" Target="https://login.consultant.ru/link/?req=doc&amp;base=LAW&amp;n=479323" TargetMode="External"/><Relationship Id="rId67" Type="http://schemas.openxmlformats.org/officeDocument/2006/relationships/hyperlink" Target="https://login.consultant.ru/link/?req=doc&amp;base=LAW&amp;n=483139&amp;dst=100176" TargetMode="External"/><Relationship Id="rId20" Type="http://schemas.openxmlformats.org/officeDocument/2006/relationships/hyperlink" Target="https://login.consultant.ru/link/?req=doc&amp;base=MLAW&amp;n=179312&amp;dst=100134" TargetMode="External"/><Relationship Id="rId41" Type="http://schemas.openxmlformats.org/officeDocument/2006/relationships/hyperlink" Target="https://login.consultant.ru/link/?req=doc&amp;base=MLAW&amp;n=216871&amp;dst=100009" TargetMode="External"/><Relationship Id="rId54" Type="http://schemas.openxmlformats.org/officeDocument/2006/relationships/hyperlink" Target="https://login.consultant.ru/link/?req=doc&amp;base=LAW&amp;n=483139&amp;dst=100382" TargetMode="External"/><Relationship Id="rId62" Type="http://schemas.openxmlformats.org/officeDocument/2006/relationships/hyperlink" Target="https://login.consultant.ru/link/?req=doc&amp;base=MLAW&amp;n=179312&amp;dst=100184" TargetMode="External"/><Relationship Id="rId70" Type="http://schemas.openxmlformats.org/officeDocument/2006/relationships/hyperlink" Target="https://login.consultant.ru/link/?req=doc&amp;base=MLAW&amp;n=216871&amp;dst=100022" TargetMode="External"/><Relationship Id="rId75" Type="http://schemas.openxmlformats.org/officeDocument/2006/relationships/hyperlink" Target="https://login.consultant.ru/link/?req=doc&amp;base=MLAW&amp;n=179312&amp;dst=100192" TargetMode="External"/><Relationship Id="rId83" Type="http://schemas.openxmlformats.org/officeDocument/2006/relationships/hyperlink" Target="https://login.consultant.ru/link/?req=doc&amp;base=MLAW&amp;n=179312&amp;dst=100201" TargetMode="External"/><Relationship Id="rId88" Type="http://schemas.openxmlformats.org/officeDocument/2006/relationships/hyperlink" Target="https://login.consultant.ru/link/?req=doc&amp;base=MLAW&amp;n=216871&amp;dst=100023" TargetMode="External"/><Relationship Id="rId91" Type="http://schemas.openxmlformats.org/officeDocument/2006/relationships/hyperlink" Target="https://login.consultant.ru/link/?req=doc&amp;base=LAW&amp;n=497793&amp;dst=102818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93277&amp;dst=100010" TargetMode="External"/><Relationship Id="rId15" Type="http://schemas.openxmlformats.org/officeDocument/2006/relationships/hyperlink" Target="https://login.consultant.ru/link/?req=doc&amp;base=MLAW&amp;n=249503" TargetMode="External"/><Relationship Id="rId23" Type="http://schemas.openxmlformats.org/officeDocument/2006/relationships/hyperlink" Target="https://login.consultant.ru/link/?req=doc&amp;base=MLAW&amp;n=179312&amp;dst=100137" TargetMode="External"/><Relationship Id="rId28" Type="http://schemas.openxmlformats.org/officeDocument/2006/relationships/hyperlink" Target="https://login.consultant.ru/link/?req=doc&amp;base=MLAW&amp;n=247993&amp;dst=100119" TargetMode="External"/><Relationship Id="rId36" Type="http://schemas.openxmlformats.org/officeDocument/2006/relationships/hyperlink" Target="https://login.consultant.ru/link/?req=doc&amp;base=MLAW&amp;n=247993&amp;dst=100120" TargetMode="External"/><Relationship Id="rId49" Type="http://schemas.openxmlformats.org/officeDocument/2006/relationships/hyperlink" Target="https://login.consultant.ru/link/?req=doc&amp;base=MLAW&amp;n=216871&amp;dst=100015" TargetMode="External"/><Relationship Id="rId57" Type="http://schemas.openxmlformats.org/officeDocument/2006/relationships/hyperlink" Target="https://login.consultant.ru/link/?req=doc&amp;base=LAW&amp;n=495184&amp;dst=100475" TargetMode="External"/><Relationship Id="rId10" Type="http://schemas.openxmlformats.org/officeDocument/2006/relationships/hyperlink" Target="https://login.consultant.ru/link/?req=doc&amp;base=MLAW&amp;n=179312&amp;dst=100114" TargetMode="External"/><Relationship Id="rId31" Type="http://schemas.openxmlformats.org/officeDocument/2006/relationships/hyperlink" Target="https://login.consultant.ru/link/?req=doc&amp;base=MLAW&amp;n=179312&amp;dst=100146" TargetMode="External"/><Relationship Id="rId44" Type="http://schemas.openxmlformats.org/officeDocument/2006/relationships/hyperlink" Target="https://login.consultant.ru/link/?req=doc&amp;base=LAW&amp;n=494980&amp;dst=100608" TargetMode="External"/><Relationship Id="rId52" Type="http://schemas.openxmlformats.org/officeDocument/2006/relationships/hyperlink" Target="https://login.consultant.ru/link/?req=doc&amp;base=LAW&amp;n=483139&amp;dst=187" TargetMode="External"/><Relationship Id="rId60" Type="http://schemas.openxmlformats.org/officeDocument/2006/relationships/hyperlink" Target="https://login.consultant.ru/link/?req=doc&amp;base=MLAW&amp;n=179312&amp;dst=100182" TargetMode="External"/><Relationship Id="rId65" Type="http://schemas.openxmlformats.org/officeDocument/2006/relationships/hyperlink" Target="https://login.consultant.ru/link/?req=doc&amp;base=MLAW&amp;n=179312&amp;dst=100187" TargetMode="External"/><Relationship Id="rId73" Type="http://schemas.openxmlformats.org/officeDocument/2006/relationships/hyperlink" Target="https://login.consultant.ru/link/?req=doc&amp;base=MLAW&amp;n=247993&amp;dst=100130" TargetMode="External"/><Relationship Id="rId78" Type="http://schemas.openxmlformats.org/officeDocument/2006/relationships/hyperlink" Target="https://login.consultant.ru/link/?req=doc&amp;base=MLAW&amp;n=179312&amp;dst=100195" TargetMode="External"/><Relationship Id="rId81" Type="http://schemas.openxmlformats.org/officeDocument/2006/relationships/hyperlink" Target="https://login.consultant.ru/link/?req=doc&amp;base=MLAW&amp;n=179312&amp;dst=100198" TargetMode="External"/><Relationship Id="rId86" Type="http://schemas.openxmlformats.org/officeDocument/2006/relationships/hyperlink" Target="https://login.consultant.ru/link/?req=doc&amp;base=MLAW&amp;n=247993&amp;dst=100131" TargetMode="External"/><Relationship Id="rId94" Type="http://schemas.openxmlformats.org/officeDocument/2006/relationships/hyperlink" Target="https://login.consultant.ru/link/?req=doc&amp;base=MLAW&amp;n=473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LAW&amp;n=247993&amp;dst=100117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MLAW&amp;n=179312&amp;dst=100124" TargetMode="External"/><Relationship Id="rId39" Type="http://schemas.openxmlformats.org/officeDocument/2006/relationships/hyperlink" Target="https://login.consultant.ru/link/?req=doc&amp;base=MLAW&amp;n=179312&amp;dst=100155" TargetMode="External"/><Relationship Id="rId34" Type="http://schemas.openxmlformats.org/officeDocument/2006/relationships/hyperlink" Target="https://login.consultant.ru/link/?req=doc&amp;base=MLAW&amp;n=247948&amp;dst=100063" TargetMode="External"/><Relationship Id="rId50" Type="http://schemas.openxmlformats.org/officeDocument/2006/relationships/hyperlink" Target="https://login.consultant.ru/link/?req=doc&amp;base=MLAW&amp;n=216871&amp;dst=100019" TargetMode="External"/><Relationship Id="rId55" Type="http://schemas.openxmlformats.org/officeDocument/2006/relationships/hyperlink" Target="https://login.consultant.ru/link/?req=doc&amp;base=MLAW&amp;n=216871&amp;dst=100020" TargetMode="External"/><Relationship Id="rId76" Type="http://schemas.openxmlformats.org/officeDocument/2006/relationships/hyperlink" Target="https://login.consultant.ru/link/?req=doc&amp;base=MLAW&amp;n=179312&amp;dst=100194" TargetMode="External"/><Relationship Id="rId7" Type="http://schemas.openxmlformats.org/officeDocument/2006/relationships/hyperlink" Target="https://login.consultant.ru/link/?req=doc&amp;base=MLAW&amp;n=107160&amp;dst=100008" TargetMode="External"/><Relationship Id="rId71" Type="http://schemas.openxmlformats.org/officeDocument/2006/relationships/hyperlink" Target="https://login.consultant.ru/link/?req=doc&amp;base=LAW&amp;n=497793&amp;dst=102710" TargetMode="External"/><Relationship Id="rId92" Type="http://schemas.openxmlformats.org/officeDocument/2006/relationships/hyperlink" Target="https://login.consultant.ru/link/?req=doc&amp;base=MLAW&amp;n=473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MLAW&amp;n=179312&amp;dst=100143" TargetMode="External"/><Relationship Id="rId24" Type="http://schemas.openxmlformats.org/officeDocument/2006/relationships/hyperlink" Target="https://login.consultant.ru/link/?req=doc&amp;base=MLAW&amp;n=247948&amp;dst=100061" TargetMode="External"/><Relationship Id="rId40" Type="http://schemas.openxmlformats.org/officeDocument/2006/relationships/hyperlink" Target="https://login.consultant.ru/link/?req=doc&amp;base=MLAW&amp;n=179312&amp;dst=100156" TargetMode="External"/><Relationship Id="rId45" Type="http://schemas.openxmlformats.org/officeDocument/2006/relationships/hyperlink" Target="https://login.consultant.ru/link/?req=doc&amp;base=MLAW&amp;n=216871&amp;dst=100010" TargetMode="External"/><Relationship Id="rId66" Type="http://schemas.openxmlformats.org/officeDocument/2006/relationships/hyperlink" Target="https://login.consultant.ru/link/?req=doc&amp;base=LAW&amp;n=497793" TargetMode="External"/><Relationship Id="rId87" Type="http://schemas.openxmlformats.org/officeDocument/2006/relationships/hyperlink" Target="https://login.consultant.ru/link/?req=doc&amp;base=MLAW&amp;n=179312&amp;dst=100202" TargetMode="External"/><Relationship Id="rId61" Type="http://schemas.openxmlformats.org/officeDocument/2006/relationships/hyperlink" Target="https://login.consultant.ru/link/?req=doc&amp;base=MLAW&amp;n=247993&amp;dst=100128" TargetMode="External"/><Relationship Id="rId82" Type="http://schemas.openxmlformats.org/officeDocument/2006/relationships/hyperlink" Target="https://login.consultant.ru/link/?req=doc&amp;base=MLAW&amp;n=179312&amp;dst=100199" TargetMode="External"/><Relationship Id="rId19" Type="http://schemas.openxmlformats.org/officeDocument/2006/relationships/hyperlink" Target="https://login.consultant.ru/link/?req=doc&amp;base=MLAW&amp;n=179312&amp;dst=100133" TargetMode="External"/><Relationship Id="rId14" Type="http://schemas.openxmlformats.org/officeDocument/2006/relationships/hyperlink" Target="https://login.consultant.ru/link/?req=doc&amp;base=LAW&amp;n=483139&amp;dst=100097" TargetMode="External"/><Relationship Id="rId30" Type="http://schemas.openxmlformats.org/officeDocument/2006/relationships/hyperlink" Target="https://login.consultant.ru/link/?req=doc&amp;base=MLAW&amp;n=179312&amp;dst=100145" TargetMode="External"/><Relationship Id="rId35" Type="http://schemas.openxmlformats.org/officeDocument/2006/relationships/hyperlink" Target="https://login.consultant.ru/link/?req=doc&amp;base=MLAW&amp;n=179312&amp;dst=100150" TargetMode="External"/><Relationship Id="rId56" Type="http://schemas.openxmlformats.org/officeDocument/2006/relationships/hyperlink" Target="https://login.consultant.ru/link/?req=doc&amp;base=MLAW&amp;n=179312&amp;dst=100157" TargetMode="External"/><Relationship Id="rId77" Type="http://schemas.openxmlformats.org/officeDocument/2006/relationships/hyperlink" Target="https://login.consultant.ru/link/?req=doc&amp;base=LAW&amp;n=497793&amp;dst=102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6628</Words>
  <Characters>37783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44323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Геннадий Николаевич</dc:creator>
  <cp:keywords/>
  <dc:description/>
  <cp:lastModifiedBy>Гущин Геннадий Николаевич</cp:lastModifiedBy>
  <cp:revision>1</cp:revision>
  <dcterms:created xsi:type="dcterms:W3CDTF">2025-02-25T09:57:00Z</dcterms:created>
  <dcterms:modified xsi:type="dcterms:W3CDTF">2025-02-25T09:58:00Z</dcterms:modified>
</cp:coreProperties>
</file>